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C710B" w14:textId="58C81ABF" w:rsidR="00C322DF" w:rsidRPr="009C1746" w:rsidRDefault="005740D5" w:rsidP="009C174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C1746">
        <w:rPr>
          <w:b/>
          <w:bCs/>
          <w:sz w:val="28"/>
          <w:szCs w:val="28"/>
        </w:rPr>
        <w:t>Pověřovací akt</w:t>
      </w:r>
    </w:p>
    <w:p w14:paraId="0FB6F4F8" w14:textId="78E090ED" w:rsidR="005740D5" w:rsidRDefault="005740D5" w:rsidP="009C1746">
      <w:pPr>
        <w:spacing w:after="0" w:line="240" w:lineRule="auto"/>
        <w:jc w:val="both"/>
      </w:pPr>
    </w:p>
    <w:p w14:paraId="5A24D533" w14:textId="67AE9694" w:rsidR="005740D5" w:rsidRPr="009F27A9" w:rsidRDefault="005740D5" w:rsidP="009C1746">
      <w:pPr>
        <w:spacing w:after="0" w:line="240" w:lineRule="auto"/>
        <w:jc w:val="both"/>
        <w:rPr>
          <w:b/>
          <w:bCs/>
        </w:rPr>
      </w:pPr>
      <w:r w:rsidRPr="009F27A9">
        <w:rPr>
          <w:b/>
          <w:bCs/>
        </w:rPr>
        <w:t xml:space="preserve">Zastupitelstvo </w:t>
      </w:r>
      <w:r w:rsidR="00E04545">
        <w:rPr>
          <w:b/>
          <w:bCs/>
        </w:rPr>
        <w:t xml:space="preserve">Města </w:t>
      </w:r>
      <w:r w:rsidR="008127B3">
        <w:rPr>
          <w:b/>
          <w:bCs/>
        </w:rPr>
        <w:t>Roudnice nad Labem</w:t>
      </w:r>
      <w:r w:rsidRPr="009F27A9">
        <w:rPr>
          <w:b/>
          <w:bCs/>
        </w:rPr>
        <w:t xml:space="preserve"> na svém jednání dne</w:t>
      </w:r>
      <w:r w:rsidR="00362E9A">
        <w:rPr>
          <w:b/>
          <w:bCs/>
        </w:rPr>
        <w:t xml:space="preserve"> 22. 6. 2022</w:t>
      </w:r>
      <w:r w:rsidRPr="009F27A9">
        <w:rPr>
          <w:b/>
          <w:bCs/>
        </w:rPr>
        <w:t xml:space="preserve"> schválilo usnesením číslo </w:t>
      </w:r>
      <w:r w:rsidR="00362E9A">
        <w:rPr>
          <w:b/>
          <w:bCs/>
        </w:rPr>
        <w:t>42/2022/ZM</w:t>
      </w:r>
    </w:p>
    <w:p w14:paraId="662F93D7" w14:textId="4A479AF6" w:rsidR="005740D5" w:rsidRPr="009F27A9" w:rsidRDefault="005740D5" w:rsidP="009C1746">
      <w:pPr>
        <w:spacing w:after="0" w:line="240" w:lineRule="auto"/>
        <w:jc w:val="both"/>
        <w:rPr>
          <w:b/>
          <w:bCs/>
        </w:rPr>
      </w:pPr>
    </w:p>
    <w:p w14:paraId="3810B2DF" w14:textId="3E6720D4" w:rsidR="005740D5" w:rsidRPr="009F27A9" w:rsidRDefault="005740D5" w:rsidP="009C1746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bCs/>
        </w:rPr>
      </w:pPr>
      <w:r w:rsidRPr="009F27A9">
        <w:rPr>
          <w:b/>
          <w:bCs/>
        </w:rPr>
        <w:t>Vydání pověřovacího aktu pro projekt „</w:t>
      </w:r>
      <w:r w:rsidR="00E04545">
        <w:rPr>
          <w:b/>
          <w:bCs/>
        </w:rPr>
        <w:t xml:space="preserve">Zvýšení odolnosti </w:t>
      </w:r>
      <w:r w:rsidR="00157CE3">
        <w:rPr>
          <w:b/>
          <w:bCs/>
        </w:rPr>
        <w:t xml:space="preserve">nemocnice </w:t>
      </w:r>
      <w:r w:rsidR="008127B3">
        <w:rPr>
          <w:b/>
          <w:bCs/>
        </w:rPr>
        <w:t>Roudnice nad Labem</w:t>
      </w:r>
      <w:r w:rsidR="00E04545">
        <w:rPr>
          <w:b/>
          <w:bCs/>
        </w:rPr>
        <w:t xml:space="preserve"> – dlouhodobě nemocní</w:t>
      </w:r>
      <w:r w:rsidR="00157CE3">
        <w:rPr>
          <w:b/>
          <w:bCs/>
        </w:rPr>
        <w:t>“</w:t>
      </w:r>
      <w:r w:rsidR="002A1803">
        <w:rPr>
          <w:b/>
          <w:bCs/>
        </w:rPr>
        <w:t xml:space="preserve"> a „Kyberbezpečnosti a digitalizace“</w:t>
      </w:r>
      <w:r w:rsidRPr="009F27A9">
        <w:rPr>
          <w:b/>
          <w:bCs/>
        </w:rPr>
        <w:t xml:space="preserve"> v rámci </w:t>
      </w:r>
      <w:r w:rsidR="002A1803">
        <w:rPr>
          <w:b/>
          <w:bCs/>
        </w:rPr>
        <w:t>iROP 2021 – 2027 (případně Národní plán obnovy)</w:t>
      </w:r>
      <w:r w:rsidRPr="009F27A9">
        <w:rPr>
          <w:b/>
          <w:bCs/>
        </w:rPr>
        <w:t>, v souladu s Rozhodnutím 2012/21/EU k výkonu služby obecného hospodářského zájmu.</w:t>
      </w:r>
    </w:p>
    <w:p w14:paraId="56917258" w14:textId="632E976A" w:rsidR="005740D5" w:rsidRDefault="005740D5" w:rsidP="009C1746">
      <w:pPr>
        <w:spacing w:after="0" w:line="240" w:lineRule="auto"/>
        <w:jc w:val="both"/>
      </w:pPr>
    </w:p>
    <w:p w14:paraId="0D73A344" w14:textId="284B0E71" w:rsidR="005740D5" w:rsidRDefault="005740D5" w:rsidP="009C1746">
      <w:pPr>
        <w:spacing w:after="0" w:line="240" w:lineRule="auto"/>
        <w:jc w:val="both"/>
      </w:pPr>
    </w:p>
    <w:p w14:paraId="1F278978" w14:textId="77777777" w:rsidR="009C1746" w:rsidRDefault="009C1746" w:rsidP="009C1746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Pověřovatel</w:t>
      </w:r>
    </w:p>
    <w:p w14:paraId="00E98AA4" w14:textId="77777777" w:rsidR="006A475D" w:rsidRPr="00D13828" w:rsidRDefault="006A475D" w:rsidP="006A475D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13828">
        <w:rPr>
          <w:rFonts w:ascii="Arial" w:hAnsi="Arial" w:cs="Arial"/>
          <w:b/>
          <w:sz w:val="20"/>
          <w:szCs w:val="20"/>
        </w:rPr>
        <w:t>Město Roudnice nad Labem</w:t>
      </w:r>
    </w:p>
    <w:p w14:paraId="1A785C3E" w14:textId="77777777" w:rsidR="006A475D" w:rsidRPr="00D13828" w:rsidRDefault="006A475D" w:rsidP="006A475D">
      <w:pPr>
        <w:tabs>
          <w:tab w:val="left" w:pos="2127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D13828">
        <w:rPr>
          <w:rFonts w:ascii="Arial" w:hAnsi="Arial" w:cs="Arial"/>
          <w:sz w:val="20"/>
          <w:szCs w:val="20"/>
        </w:rPr>
        <w:t>se sídlem :</w:t>
      </w:r>
      <w:r w:rsidRPr="00D13828">
        <w:rPr>
          <w:rFonts w:ascii="Arial" w:hAnsi="Arial" w:cs="Arial"/>
          <w:sz w:val="20"/>
          <w:szCs w:val="20"/>
        </w:rPr>
        <w:tab/>
        <w:t xml:space="preserve">Karlovo náměstí 21, 413 01 Roudnice nad Labem </w:t>
      </w:r>
    </w:p>
    <w:p w14:paraId="167785E0" w14:textId="77777777" w:rsidR="006A475D" w:rsidRPr="00D13828" w:rsidRDefault="006A475D" w:rsidP="006A475D">
      <w:pPr>
        <w:tabs>
          <w:tab w:val="left" w:pos="2127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D13828">
        <w:rPr>
          <w:rFonts w:ascii="Arial" w:hAnsi="Arial" w:cs="Arial"/>
          <w:sz w:val="20"/>
          <w:szCs w:val="20"/>
        </w:rPr>
        <w:t>IČO:</w:t>
      </w:r>
      <w:r w:rsidRPr="00D13828">
        <w:rPr>
          <w:rFonts w:ascii="Arial" w:hAnsi="Arial" w:cs="Arial"/>
          <w:sz w:val="20"/>
          <w:szCs w:val="20"/>
        </w:rPr>
        <w:tab/>
        <w:t>0026433</w:t>
      </w:r>
    </w:p>
    <w:p w14:paraId="0257AF11" w14:textId="77777777" w:rsidR="006A475D" w:rsidRPr="00D13828" w:rsidRDefault="006A475D" w:rsidP="006A475D">
      <w:pPr>
        <w:tabs>
          <w:tab w:val="left" w:pos="2127"/>
        </w:tabs>
        <w:jc w:val="both"/>
        <w:rPr>
          <w:rFonts w:ascii="Arial" w:hAnsi="Arial" w:cs="Arial"/>
          <w:sz w:val="20"/>
          <w:szCs w:val="20"/>
        </w:rPr>
      </w:pPr>
      <w:r w:rsidRPr="00D13828">
        <w:rPr>
          <w:rFonts w:ascii="Arial" w:hAnsi="Arial" w:cs="Arial"/>
          <w:sz w:val="20"/>
          <w:szCs w:val="20"/>
        </w:rPr>
        <w:t>bankovní spojení:</w:t>
      </w:r>
      <w:r w:rsidRPr="00D13828">
        <w:rPr>
          <w:rFonts w:ascii="Arial" w:hAnsi="Arial" w:cs="Arial"/>
          <w:sz w:val="20"/>
          <w:szCs w:val="20"/>
        </w:rPr>
        <w:tab/>
        <w:t>1003706329/0800</w:t>
      </w:r>
    </w:p>
    <w:p w14:paraId="78E3E259" w14:textId="77777777" w:rsidR="006A475D" w:rsidRPr="00D13828" w:rsidRDefault="006A475D" w:rsidP="006A475D">
      <w:pPr>
        <w:tabs>
          <w:tab w:val="left" w:pos="2127"/>
        </w:tabs>
        <w:jc w:val="both"/>
        <w:rPr>
          <w:rFonts w:ascii="Arial" w:hAnsi="Arial" w:cs="Arial"/>
          <w:sz w:val="20"/>
          <w:szCs w:val="20"/>
        </w:rPr>
      </w:pPr>
      <w:r w:rsidRPr="00D13828">
        <w:rPr>
          <w:rFonts w:ascii="Arial" w:hAnsi="Arial" w:cs="Arial"/>
          <w:sz w:val="20"/>
          <w:szCs w:val="20"/>
        </w:rPr>
        <w:t>zastoupené:</w:t>
      </w:r>
      <w:r w:rsidRPr="00D13828">
        <w:rPr>
          <w:rFonts w:ascii="Arial" w:hAnsi="Arial" w:cs="Arial"/>
          <w:sz w:val="20"/>
          <w:szCs w:val="20"/>
        </w:rPr>
        <w:tab/>
        <w:t>Ing. Františkem Padělkem, starostou města</w:t>
      </w:r>
    </w:p>
    <w:p w14:paraId="592EB1D8" w14:textId="03F8F55C" w:rsidR="009C1746" w:rsidRPr="00104B14" w:rsidRDefault="009C1746" w:rsidP="009C1746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</w:p>
    <w:p w14:paraId="6F69927E" w14:textId="77777777" w:rsidR="009C1746" w:rsidRDefault="009C1746" w:rsidP="009C1746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4025E29C" w14:textId="3A71595D" w:rsidR="009C1746" w:rsidRDefault="009C1746" w:rsidP="009C1746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(dále jen „</w:t>
      </w:r>
      <w:r w:rsidR="00E04545">
        <w:rPr>
          <w:rFonts w:ascii="Calibri" w:hAnsi="Calibri"/>
          <w:sz w:val="20"/>
          <w:szCs w:val="20"/>
        </w:rPr>
        <w:t>Město</w:t>
      </w:r>
      <w:r>
        <w:rPr>
          <w:rFonts w:ascii="Calibri" w:hAnsi="Calibri"/>
          <w:sz w:val="20"/>
          <w:szCs w:val="20"/>
        </w:rPr>
        <w:t>“ či „Pověřovatel)</w:t>
      </w:r>
    </w:p>
    <w:p w14:paraId="557F25D5" w14:textId="77777777" w:rsidR="009C1746" w:rsidRDefault="009C1746" w:rsidP="009C1746">
      <w:pPr>
        <w:spacing w:after="0" w:line="240" w:lineRule="auto"/>
        <w:jc w:val="both"/>
        <w:rPr>
          <w:b/>
          <w:bCs/>
        </w:rPr>
      </w:pPr>
    </w:p>
    <w:p w14:paraId="3976D71F" w14:textId="77777777" w:rsidR="009C1746" w:rsidRDefault="009C1746" w:rsidP="009C1746">
      <w:pPr>
        <w:spacing w:after="0" w:line="240" w:lineRule="auto"/>
        <w:jc w:val="both"/>
        <w:rPr>
          <w:b/>
          <w:bCs/>
        </w:rPr>
      </w:pPr>
    </w:p>
    <w:p w14:paraId="47BD3744" w14:textId="77777777" w:rsidR="009C1746" w:rsidRDefault="009C1746" w:rsidP="009C1746">
      <w:p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Pověřovaný</w:t>
      </w:r>
    </w:p>
    <w:p w14:paraId="40FE11AE" w14:textId="02D19A54" w:rsidR="009C1746" w:rsidRPr="009E5721" w:rsidRDefault="002A1803" w:rsidP="009C1746">
      <w:pPr>
        <w:spacing w:after="0"/>
        <w:jc w:val="both"/>
        <w:rPr>
          <w:rFonts w:ascii="Calibri" w:hAnsi="Calibri"/>
          <w:b/>
          <w:szCs w:val="20"/>
        </w:rPr>
      </w:pPr>
      <w:r>
        <w:rPr>
          <w:rFonts w:ascii="Calibri" w:hAnsi="Calibri"/>
          <w:b/>
          <w:szCs w:val="20"/>
        </w:rPr>
        <w:t>Nemocnice</w:t>
      </w:r>
      <w:r w:rsidR="008127B3">
        <w:rPr>
          <w:rFonts w:ascii="Calibri" w:hAnsi="Calibri"/>
          <w:b/>
          <w:szCs w:val="20"/>
        </w:rPr>
        <w:t xml:space="preserve"> Roudnice n</w:t>
      </w:r>
      <w:r>
        <w:rPr>
          <w:rFonts w:ascii="Calibri" w:hAnsi="Calibri"/>
          <w:b/>
          <w:szCs w:val="20"/>
        </w:rPr>
        <w:t xml:space="preserve">ad </w:t>
      </w:r>
      <w:r w:rsidR="008127B3">
        <w:rPr>
          <w:rFonts w:ascii="Calibri" w:hAnsi="Calibri"/>
          <w:b/>
          <w:szCs w:val="20"/>
        </w:rPr>
        <w:t>L</w:t>
      </w:r>
      <w:r>
        <w:rPr>
          <w:rFonts w:ascii="Calibri" w:hAnsi="Calibri"/>
          <w:b/>
          <w:szCs w:val="20"/>
        </w:rPr>
        <w:t>abem</w:t>
      </w:r>
      <w:r w:rsidR="008127B3">
        <w:rPr>
          <w:rFonts w:ascii="Calibri" w:hAnsi="Calibri"/>
          <w:b/>
          <w:szCs w:val="20"/>
        </w:rPr>
        <w:t>, s.r.o.</w:t>
      </w:r>
    </w:p>
    <w:p w14:paraId="6DF92237" w14:textId="4E2DED24" w:rsidR="009C1746" w:rsidRPr="00172232" w:rsidRDefault="009C1746" w:rsidP="009C1746">
      <w:p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se sídlem: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="00AF3293">
        <w:rPr>
          <w:rFonts w:ascii="Calibri" w:hAnsi="Calibri"/>
          <w:sz w:val="20"/>
          <w:szCs w:val="20"/>
        </w:rPr>
        <w:t>Na Florenci 2116/15, Praha 1 Nové Město, 110 00</w:t>
      </w:r>
    </w:p>
    <w:p w14:paraId="4FB42E96" w14:textId="4E6C198B" w:rsidR="008127B3" w:rsidRPr="008127B3" w:rsidRDefault="009C1746" w:rsidP="008127B3">
      <w:pPr>
        <w:jc w:val="both"/>
        <w:rPr>
          <w:rFonts w:ascii="Calibri" w:eastAsia="Times New Roman" w:hAnsi="Calibri" w:cs="Calibri"/>
          <w:color w:val="000000"/>
          <w:lang w:eastAsia="cs-CZ"/>
        </w:rPr>
      </w:pPr>
      <w:r w:rsidRPr="00172232">
        <w:rPr>
          <w:rFonts w:ascii="Calibri" w:hAnsi="Calibri"/>
          <w:sz w:val="20"/>
          <w:szCs w:val="20"/>
        </w:rPr>
        <w:t>IČO:</w:t>
      </w:r>
      <w:r w:rsidRPr="00172232">
        <w:rPr>
          <w:rFonts w:ascii="Calibri" w:hAnsi="Calibri"/>
          <w:sz w:val="20"/>
          <w:szCs w:val="20"/>
        </w:rPr>
        <w:tab/>
      </w:r>
      <w:r w:rsidRPr="00172232">
        <w:rPr>
          <w:rFonts w:ascii="Calibri" w:hAnsi="Calibri"/>
          <w:sz w:val="20"/>
          <w:szCs w:val="20"/>
        </w:rPr>
        <w:tab/>
      </w:r>
      <w:r w:rsidR="008127B3">
        <w:rPr>
          <w:rFonts w:ascii="Calibri" w:hAnsi="Calibri"/>
          <w:sz w:val="20"/>
          <w:szCs w:val="20"/>
        </w:rPr>
        <w:tab/>
      </w:r>
      <w:r w:rsidR="008127B3" w:rsidRPr="008127B3">
        <w:rPr>
          <w:rFonts w:ascii="Calibri" w:eastAsia="Times New Roman" w:hAnsi="Calibri" w:cs="Calibri"/>
          <w:color w:val="000000"/>
          <w:lang w:eastAsia="cs-CZ"/>
        </w:rPr>
        <w:t>25443801</w:t>
      </w:r>
    </w:p>
    <w:p w14:paraId="3B53B03D" w14:textId="53C9937F" w:rsidR="009C1746" w:rsidRPr="00172232" w:rsidRDefault="009C1746" w:rsidP="009C1746">
      <w:pPr>
        <w:spacing w:after="0"/>
        <w:jc w:val="both"/>
        <w:rPr>
          <w:rFonts w:ascii="Calibri" w:hAnsi="Calibri"/>
          <w:sz w:val="20"/>
          <w:szCs w:val="20"/>
        </w:rPr>
      </w:pPr>
      <w:r w:rsidRPr="00755BD0">
        <w:rPr>
          <w:rFonts w:ascii="Calibri" w:hAnsi="Calibri"/>
          <w:sz w:val="20"/>
          <w:szCs w:val="20"/>
        </w:rPr>
        <w:t xml:space="preserve">Bankovní spojení: </w:t>
      </w:r>
      <w:r w:rsidRPr="00755BD0">
        <w:rPr>
          <w:rFonts w:ascii="Calibri" w:hAnsi="Calibri"/>
          <w:sz w:val="20"/>
          <w:szCs w:val="20"/>
        </w:rPr>
        <w:tab/>
      </w:r>
      <w:r w:rsidR="00ED1835">
        <w:rPr>
          <w:rFonts w:ascii="Calibri" w:hAnsi="Calibri"/>
          <w:sz w:val="20"/>
          <w:szCs w:val="20"/>
        </w:rPr>
        <w:t xml:space="preserve">ČSOB a.s., číslo účtu </w:t>
      </w:r>
      <w:r w:rsidR="008127B3">
        <w:rPr>
          <w:rFonts w:ascii="Calibri" w:hAnsi="Calibri"/>
          <w:sz w:val="20"/>
          <w:szCs w:val="20"/>
        </w:rPr>
        <w:t>217233913/0300</w:t>
      </w:r>
    </w:p>
    <w:p w14:paraId="149CEBD4" w14:textId="65F00FA2" w:rsidR="009C1746" w:rsidRPr="00172232" w:rsidRDefault="009C1746" w:rsidP="009C1746">
      <w:pPr>
        <w:spacing w:after="0"/>
        <w:jc w:val="both"/>
        <w:rPr>
          <w:rFonts w:ascii="Calibri" w:hAnsi="Calibri"/>
          <w:sz w:val="20"/>
          <w:szCs w:val="20"/>
        </w:rPr>
      </w:pPr>
      <w:r w:rsidRPr="00172232">
        <w:rPr>
          <w:rFonts w:ascii="Calibri" w:hAnsi="Calibri"/>
          <w:sz w:val="20"/>
          <w:szCs w:val="20"/>
        </w:rPr>
        <w:t>Zastoupený:</w:t>
      </w:r>
      <w:r w:rsidRPr="00172232">
        <w:rPr>
          <w:rFonts w:ascii="Calibri" w:hAnsi="Calibri"/>
          <w:sz w:val="20"/>
          <w:szCs w:val="20"/>
        </w:rPr>
        <w:tab/>
      </w:r>
      <w:r w:rsidRPr="00172232">
        <w:rPr>
          <w:rFonts w:ascii="Calibri" w:hAnsi="Calibri"/>
          <w:sz w:val="20"/>
          <w:szCs w:val="20"/>
        </w:rPr>
        <w:tab/>
      </w:r>
      <w:r w:rsidR="00AF3293">
        <w:rPr>
          <w:rFonts w:ascii="Calibri" w:hAnsi="Calibri"/>
          <w:sz w:val="20"/>
          <w:szCs w:val="20"/>
        </w:rPr>
        <w:t xml:space="preserve">Mgr. </w:t>
      </w:r>
      <w:r w:rsidR="002A1803">
        <w:rPr>
          <w:rFonts w:ascii="Calibri" w:hAnsi="Calibri"/>
          <w:sz w:val="20"/>
          <w:szCs w:val="20"/>
        </w:rPr>
        <w:t>Barborou Vaculíkovou, MBA</w:t>
      </w:r>
      <w:r w:rsidR="00AF3293">
        <w:rPr>
          <w:rFonts w:ascii="Calibri" w:hAnsi="Calibri"/>
          <w:sz w:val="20"/>
          <w:szCs w:val="20"/>
        </w:rPr>
        <w:t>, jednatel</w:t>
      </w:r>
      <w:r w:rsidR="002A1803">
        <w:rPr>
          <w:rFonts w:ascii="Calibri" w:hAnsi="Calibri"/>
          <w:sz w:val="20"/>
          <w:szCs w:val="20"/>
        </w:rPr>
        <w:t>kou</w:t>
      </w:r>
    </w:p>
    <w:p w14:paraId="630FEB6C" w14:textId="0002150A" w:rsidR="009C1746" w:rsidRPr="00172232" w:rsidRDefault="009C1746" w:rsidP="009C1746">
      <w:pPr>
        <w:spacing w:after="0"/>
        <w:jc w:val="both"/>
        <w:rPr>
          <w:rFonts w:ascii="Calibri" w:hAnsi="Calibri"/>
          <w:sz w:val="20"/>
          <w:szCs w:val="20"/>
        </w:rPr>
      </w:pPr>
      <w:r w:rsidRPr="00172232">
        <w:rPr>
          <w:rFonts w:ascii="Calibri" w:hAnsi="Calibri"/>
          <w:sz w:val="20"/>
          <w:szCs w:val="20"/>
        </w:rPr>
        <w:tab/>
      </w:r>
      <w:r w:rsidRPr="00172232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</w:p>
    <w:p w14:paraId="74C76C0B" w14:textId="77777777" w:rsidR="009C1746" w:rsidRDefault="009C1746" w:rsidP="009C1746">
      <w:pPr>
        <w:spacing w:after="0"/>
        <w:jc w:val="both"/>
        <w:rPr>
          <w:rFonts w:ascii="Calibri" w:hAnsi="Calibri"/>
          <w:sz w:val="20"/>
          <w:szCs w:val="20"/>
        </w:rPr>
      </w:pPr>
    </w:p>
    <w:p w14:paraId="2188CBB9" w14:textId="285379F5" w:rsidR="009C1746" w:rsidRDefault="009C1746" w:rsidP="009C1746">
      <w:p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(dále jen „Pověřovaný“)</w:t>
      </w:r>
    </w:p>
    <w:p w14:paraId="28CE7FE3" w14:textId="150CF6BE" w:rsidR="005740D5" w:rsidRDefault="005740D5" w:rsidP="009C1746">
      <w:pPr>
        <w:spacing w:after="0" w:line="240" w:lineRule="auto"/>
        <w:jc w:val="both"/>
      </w:pPr>
    </w:p>
    <w:p w14:paraId="07033D22" w14:textId="1FC684AC" w:rsidR="005740D5" w:rsidRDefault="005740D5" w:rsidP="009C1746">
      <w:pPr>
        <w:spacing w:after="0" w:line="240" w:lineRule="auto"/>
        <w:jc w:val="both"/>
      </w:pPr>
    </w:p>
    <w:p w14:paraId="1DDC6BA4" w14:textId="54E34581" w:rsidR="005740D5" w:rsidRPr="00CC1D56" w:rsidRDefault="005740D5" w:rsidP="009C1746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bCs/>
          <w:sz w:val="20"/>
          <w:szCs w:val="20"/>
        </w:rPr>
      </w:pPr>
      <w:r w:rsidRPr="00CC1D56">
        <w:rPr>
          <w:b/>
          <w:bCs/>
          <w:sz w:val="20"/>
          <w:szCs w:val="20"/>
        </w:rPr>
        <w:t>Náplň a trvání závazku veřejné služby</w:t>
      </w:r>
    </w:p>
    <w:p w14:paraId="2DEE54FC" w14:textId="250A429A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 xml:space="preserve">Tímto pověřením k poskytování služeb v obecném hospodářském zájmu (dále jen „Pověření“) pověřuje </w:t>
      </w:r>
      <w:r w:rsidR="00E04545">
        <w:rPr>
          <w:sz w:val="20"/>
          <w:szCs w:val="20"/>
        </w:rPr>
        <w:t xml:space="preserve">Město </w:t>
      </w:r>
      <w:r w:rsidRPr="00CC1D56">
        <w:rPr>
          <w:sz w:val="20"/>
          <w:szCs w:val="20"/>
        </w:rPr>
        <w:t>společnost</w:t>
      </w:r>
      <w:r w:rsidR="008127B3">
        <w:rPr>
          <w:sz w:val="20"/>
          <w:szCs w:val="20"/>
        </w:rPr>
        <w:t xml:space="preserve"> </w:t>
      </w:r>
      <w:r w:rsidR="002A1803">
        <w:rPr>
          <w:sz w:val="20"/>
          <w:szCs w:val="20"/>
        </w:rPr>
        <w:t>Nemocnice Roudnice nad Labem, s.r.o.</w:t>
      </w:r>
      <w:r w:rsidRPr="00CC1D56">
        <w:rPr>
          <w:sz w:val="20"/>
          <w:szCs w:val="20"/>
        </w:rPr>
        <w:t xml:space="preserve"> k poskytování služeb obecného hospodářského zájmu (dále jen „SOHZ“). </w:t>
      </w:r>
      <w:r w:rsidR="00E04545">
        <w:rPr>
          <w:sz w:val="20"/>
          <w:szCs w:val="20"/>
        </w:rPr>
        <w:t xml:space="preserve">Pověřovatel </w:t>
      </w:r>
      <w:r w:rsidRPr="00CC1D56">
        <w:rPr>
          <w:sz w:val="20"/>
          <w:szCs w:val="20"/>
        </w:rPr>
        <w:t xml:space="preserve">pověřuje Pověřovaného v souvislosti se </w:t>
      </w:r>
      <w:r w:rsidRPr="004F2B27">
        <w:rPr>
          <w:sz w:val="20"/>
          <w:szCs w:val="20"/>
        </w:rPr>
        <w:t>zkvalitněním péče</w:t>
      </w:r>
      <w:r w:rsidRPr="00CC1D56">
        <w:rPr>
          <w:sz w:val="20"/>
          <w:szCs w:val="20"/>
        </w:rPr>
        <w:t xml:space="preserve"> v rámci </w:t>
      </w:r>
      <w:r w:rsidR="002A1803">
        <w:rPr>
          <w:sz w:val="20"/>
          <w:szCs w:val="20"/>
        </w:rPr>
        <w:t xml:space="preserve">iROP 2021-2027 (případně Národního plánu obnovy) </w:t>
      </w:r>
      <w:r w:rsidRPr="00CC1D56">
        <w:rPr>
          <w:sz w:val="20"/>
          <w:szCs w:val="20"/>
        </w:rPr>
        <w:t>v následujících oborech a odděleních:</w:t>
      </w:r>
    </w:p>
    <w:p w14:paraId="5E54FFED" w14:textId="48DB784D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-</w:t>
      </w:r>
      <w:r w:rsidR="00AF3293">
        <w:rPr>
          <w:sz w:val="20"/>
          <w:szCs w:val="20"/>
        </w:rPr>
        <w:t xml:space="preserve"> </w:t>
      </w:r>
      <w:r w:rsidR="00C81D92">
        <w:rPr>
          <w:sz w:val="20"/>
          <w:szCs w:val="20"/>
        </w:rPr>
        <w:t>NIP</w:t>
      </w:r>
      <w:r w:rsidR="008127B3">
        <w:rPr>
          <w:sz w:val="20"/>
          <w:szCs w:val="20"/>
        </w:rPr>
        <w:t xml:space="preserve"> (následná intenzivní péče)</w:t>
      </w:r>
    </w:p>
    <w:p w14:paraId="4F18FAF6" w14:textId="33276664" w:rsidR="00AF3293" w:rsidRDefault="005740D5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-</w:t>
      </w:r>
      <w:r w:rsidR="00AF3293">
        <w:rPr>
          <w:sz w:val="20"/>
          <w:szCs w:val="20"/>
        </w:rPr>
        <w:t xml:space="preserve"> </w:t>
      </w:r>
      <w:r w:rsidR="008127B3">
        <w:rPr>
          <w:sz w:val="20"/>
          <w:szCs w:val="20"/>
        </w:rPr>
        <w:t>ONP (oddělení následné péče)</w:t>
      </w:r>
    </w:p>
    <w:p w14:paraId="098FC826" w14:textId="6BB07763" w:rsidR="002A1803" w:rsidRDefault="002A1803" w:rsidP="009C174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 Kyberbezpečnosti a digitalizace</w:t>
      </w:r>
    </w:p>
    <w:p w14:paraId="60BF8745" w14:textId="2EB5475F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</w:p>
    <w:p w14:paraId="7B7FD12A" w14:textId="54AAF9F7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Ke zkvalitnění Služeb uvedených výše slouží podpora z Integrovaného regionálního operačního programu (dále jen „iROP“) v</w:t>
      </w:r>
      <w:r w:rsidR="002A1803">
        <w:rPr>
          <w:sz w:val="20"/>
          <w:szCs w:val="20"/>
        </w:rPr>
        <w:t> </w:t>
      </w:r>
      <w:r w:rsidRPr="00CC1D56">
        <w:rPr>
          <w:sz w:val="20"/>
          <w:szCs w:val="20"/>
        </w:rPr>
        <w:t>rámci</w:t>
      </w:r>
      <w:r w:rsidR="002A1803">
        <w:rPr>
          <w:sz w:val="20"/>
          <w:szCs w:val="20"/>
        </w:rPr>
        <w:t xml:space="preserve"> programového období 2021 – 2027 (případně Národního plánu obnovy)</w:t>
      </w:r>
      <w:r w:rsidRPr="00CC1D56">
        <w:rPr>
          <w:sz w:val="20"/>
          <w:szCs w:val="20"/>
        </w:rPr>
        <w:t xml:space="preserve">. Pro účely Pověření se délka poskytování služeb stanoví na </w:t>
      </w:r>
      <w:r w:rsidR="00A8406C">
        <w:t>určitou po dobu udržitelnosti projektu.</w:t>
      </w:r>
    </w:p>
    <w:p w14:paraId="00F0A0FD" w14:textId="2A5CC5A1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</w:p>
    <w:p w14:paraId="19EC0970" w14:textId="2A094DE1" w:rsidR="005740D5" w:rsidRPr="00CC1D56" w:rsidRDefault="005740D5" w:rsidP="009C1746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bCs/>
          <w:sz w:val="20"/>
          <w:szCs w:val="20"/>
        </w:rPr>
      </w:pPr>
      <w:r w:rsidRPr="00CC1D56">
        <w:rPr>
          <w:b/>
          <w:bCs/>
          <w:sz w:val="20"/>
          <w:szCs w:val="20"/>
        </w:rPr>
        <w:t>Identifikace podniku, případně, o které území se jedná</w:t>
      </w:r>
    </w:p>
    <w:p w14:paraId="41FD80D6" w14:textId="0C883C9F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</w:p>
    <w:p w14:paraId="618A678B" w14:textId="636EFDB1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 xml:space="preserve">Společnost </w:t>
      </w:r>
      <w:r w:rsidR="00C5581E">
        <w:rPr>
          <w:sz w:val="20"/>
          <w:szCs w:val="20"/>
        </w:rPr>
        <w:t>Nemocnice Roudnice nad Labem</w:t>
      </w:r>
      <w:r w:rsidR="008127B3">
        <w:rPr>
          <w:sz w:val="20"/>
          <w:szCs w:val="20"/>
        </w:rPr>
        <w:t>., s.r.o.</w:t>
      </w:r>
      <w:r w:rsidRPr="00CC1D56">
        <w:rPr>
          <w:sz w:val="20"/>
          <w:szCs w:val="20"/>
        </w:rPr>
        <w:t xml:space="preserve">, se sídlem </w:t>
      </w:r>
      <w:r w:rsidR="00AF3293">
        <w:rPr>
          <w:sz w:val="20"/>
          <w:szCs w:val="20"/>
        </w:rPr>
        <w:t>Na Florenci 2116/15, Praha 1 – Nové Město, 110 00</w:t>
      </w:r>
      <w:r w:rsidRPr="00CC1D56">
        <w:rPr>
          <w:sz w:val="20"/>
          <w:szCs w:val="20"/>
        </w:rPr>
        <w:t>, IČ</w:t>
      </w:r>
      <w:r w:rsidR="00AF3293">
        <w:rPr>
          <w:sz w:val="20"/>
          <w:szCs w:val="20"/>
        </w:rPr>
        <w:t xml:space="preserve"> </w:t>
      </w:r>
      <w:r w:rsidR="008127B3">
        <w:rPr>
          <w:sz w:val="20"/>
          <w:szCs w:val="20"/>
        </w:rPr>
        <w:t>254 438 01</w:t>
      </w:r>
      <w:r w:rsidRPr="00CC1D56">
        <w:rPr>
          <w:sz w:val="20"/>
          <w:szCs w:val="20"/>
        </w:rPr>
        <w:t xml:space="preserve">, vedená </w:t>
      </w:r>
      <w:r w:rsidR="00AF3293">
        <w:rPr>
          <w:sz w:val="20"/>
          <w:szCs w:val="20"/>
        </w:rPr>
        <w:t xml:space="preserve">v obchodním rejstříku Městského soudu v Praze, oddíl C, vložka </w:t>
      </w:r>
      <w:r w:rsidR="008127B3">
        <w:rPr>
          <w:sz w:val="20"/>
          <w:szCs w:val="20"/>
        </w:rPr>
        <w:t>333431</w:t>
      </w:r>
      <w:r w:rsidRPr="00CC1D56">
        <w:rPr>
          <w:sz w:val="20"/>
          <w:szCs w:val="20"/>
        </w:rPr>
        <w:t>.</w:t>
      </w:r>
    </w:p>
    <w:p w14:paraId="287F1699" w14:textId="7D3E88DB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 xml:space="preserve">Společnost </w:t>
      </w:r>
      <w:r w:rsidR="00C5581E">
        <w:rPr>
          <w:sz w:val="20"/>
          <w:szCs w:val="20"/>
        </w:rPr>
        <w:t>Nemocnice Roudnice nad Labem, s.r.o.</w:t>
      </w:r>
      <w:r w:rsidRPr="00CC1D56">
        <w:rPr>
          <w:sz w:val="20"/>
          <w:szCs w:val="20"/>
        </w:rPr>
        <w:t xml:space="preserve"> poskytuje Služby občanům na území  </w:t>
      </w:r>
      <w:r w:rsidR="00E04545">
        <w:rPr>
          <w:sz w:val="20"/>
          <w:szCs w:val="20"/>
        </w:rPr>
        <w:t xml:space="preserve">Města </w:t>
      </w:r>
      <w:r w:rsidR="008127B3">
        <w:rPr>
          <w:sz w:val="20"/>
          <w:szCs w:val="20"/>
        </w:rPr>
        <w:t>Roudnice nad Labem</w:t>
      </w:r>
      <w:r w:rsidR="00E04545">
        <w:rPr>
          <w:sz w:val="20"/>
          <w:szCs w:val="20"/>
        </w:rPr>
        <w:t xml:space="preserve"> i </w:t>
      </w:r>
      <w:r w:rsidR="008127B3">
        <w:rPr>
          <w:sz w:val="20"/>
          <w:szCs w:val="20"/>
        </w:rPr>
        <w:t xml:space="preserve">Ústeckého </w:t>
      </w:r>
      <w:r w:rsidRPr="00CC1D56">
        <w:rPr>
          <w:sz w:val="20"/>
          <w:szCs w:val="20"/>
        </w:rPr>
        <w:t>kraje.</w:t>
      </w:r>
    </w:p>
    <w:p w14:paraId="2389A980" w14:textId="73384DDE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</w:p>
    <w:p w14:paraId="52102A98" w14:textId="418F2DF8" w:rsidR="005740D5" w:rsidRPr="00CC1D56" w:rsidRDefault="005740D5" w:rsidP="009C1746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bCs/>
          <w:sz w:val="20"/>
          <w:szCs w:val="20"/>
        </w:rPr>
      </w:pPr>
      <w:r w:rsidRPr="00CC1D56">
        <w:rPr>
          <w:b/>
          <w:bCs/>
          <w:sz w:val="20"/>
          <w:szCs w:val="20"/>
        </w:rPr>
        <w:t>Povaha jakýchkoliv výhradních nebo zvláštních práv</w:t>
      </w:r>
    </w:p>
    <w:p w14:paraId="2CE369D2" w14:textId="2F249EDC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Tato práva nejsou udělována.</w:t>
      </w:r>
    </w:p>
    <w:p w14:paraId="2AEF32BE" w14:textId="357A6E2D" w:rsidR="005740D5" w:rsidRPr="00CC1D56" w:rsidRDefault="005740D5" w:rsidP="009C1746">
      <w:pPr>
        <w:spacing w:after="0" w:line="240" w:lineRule="auto"/>
        <w:jc w:val="both"/>
        <w:rPr>
          <w:sz w:val="20"/>
          <w:szCs w:val="20"/>
        </w:rPr>
      </w:pPr>
    </w:p>
    <w:p w14:paraId="34E1954E" w14:textId="7F329F0C" w:rsidR="005740D5" w:rsidRPr="00E04545" w:rsidRDefault="005740D5" w:rsidP="009C1746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bCs/>
          <w:sz w:val="20"/>
          <w:szCs w:val="20"/>
        </w:rPr>
      </w:pPr>
      <w:r w:rsidRPr="00CC1D56">
        <w:rPr>
          <w:b/>
          <w:bCs/>
          <w:sz w:val="20"/>
          <w:szCs w:val="20"/>
        </w:rPr>
        <w:t>Popis kompenzačního mechanismu a parametrů pro výpočet, kontrolu a přezkou</w:t>
      </w:r>
      <w:r w:rsidR="00696A31" w:rsidRPr="00CC1D56">
        <w:rPr>
          <w:b/>
          <w:bCs/>
          <w:sz w:val="20"/>
          <w:szCs w:val="20"/>
        </w:rPr>
        <w:t>mání</w:t>
      </w:r>
      <w:r w:rsidR="00696A31" w:rsidRPr="00CC1D56">
        <w:rPr>
          <w:sz w:val="20"/>
          <w:szCs w:val="20"/>
        </w:rPr>
        <w:t xml:space="preserve"> </w:t>
      </w:r>
      <w:r w:rsidR="00696A31" w:rsidRPr="00E04545">
        <w:rPr>
          <w:b/>
          <w:bCs/>
          <w:sz w:val="20"/>
          <w:szCs w:val="20"/>
        </w:rPr>
        <w:t>vyrovnávací platby</w:t>
      </w:r>
    </w:p>
    <w:p w14:paraId="540C7F87" w14:textId="59729294" w:rsidR="00696A31" w:rsidRPr="00CC1D56" w:rsidRDefault="00696A31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Ze strany Pověřovatele (objednatele služeb) nebudou poskytovány žádné vyrovnávací platby</w:t>
      </w:r>
      <w:r w:rsidR="004E7B18">
        <w:rPr>
          <w:sz w:val="20"/>
          <w:szCs w:val="20"/>
        </w:rPr>
        <w:t xml:space="preserve"> </w:t>
      </w:r>
      <w:r w:rsidR="004E7B18" w:rsidRPr="004E7B18">
        <w:rPr>
          <w:sz w:val="20"/>
          <w:szCs w:val="20"/>
        </w:rPr>
        <w:t>ani jiné plnění a  Pověřovanému</w:t>
      </w:r>
      <w:r w:rsidR="002A339D">
        <w:rPr>
          <w:sz w:val="20"/>
          <w:szCs w:val="20"/>
        </w:rPr>
        <w:t xml:space="preserve"> </w:t>
      </w:r>
      <w:r w:rsidR="004E7B18" w:rsidRPr="004E7B18">
        <w:rPr>
          <w:sz w:val="20"/>
          <w:szCs w:val="20"/>
        </w:rPr>
        <w:t>nevzniká vůči Pověřovateli žádný nárok na vyrovnávací platbu nebo jinou formu protiplnění v souvislosti související s danou činností.</w:t>
      </w:r>
    </w:p>
    <w:p w14:paraId="4A9772E2" w14:textId="2F1F1282" w:rsidR="00696A31" w:rsidRPr="00CC1D56" w:rsidRDefault="00696A31" w:rsidP="009C1746">
      <w:pPr>
        <w:spacing w:after="0" w:line="240" w:lineRule="auto"/>
        <w:jc w:val="both"/>
        <w:rPr>
          <w:sz w:val="20"/>
          <w:szCs w:val="20"/>
        </w:rPr>
      </w:pPr>
    </w:p>
    <w:p w14:paraId="5615C6DD" w14:textId="3A17C3B2" w:rsidR="00696A31" w:rsidRPr="00CC1D56" w:rsidRDefault="00696A31" w:rsidP="009C1746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bCs/>
          <w:sz w:val="20"/>
          <w:szCs w:val="20"/>
        </w:rPr>
      </w:pPr>
      <w:r w:rsidRPr="00CC1D56">
        <w:rPr>
          <w:b/>
          <w:bCs/>
          <w:sz w:val="20"/>
          <w:szCs w:val="20"/>
        </w:rPr>
        <w:t>Opatření k zamezení a vrácení jakékoli nadměrné vyrovnávací platby</w:t>
      </w:r>
    </w:p>
    <w:p w14:paraId="3CBB4E71" w14:textId="0FC88776" w:rsidR="00696A31" w:rsidRPr="00CC1D56" w:rsidRDefault="00696A31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 xml:space="preserve">V případě poskytování vyrovnávacích plateb by byl příjemce povinen vést oddělenou účetní evidenci výnosů a nákladů, které souvisejí s plněním závazku poskytovat veřejnou službu, přičemž celková výše výnosů a nákladů z oddělené evidence musí odpovídat, po zvýšení o ostatní náklady a výnosy, nákladům a výnosům vykazovaným v rámci účetní závěrky. V případě, kdy by v rámci provádění kontroly </w:t>
      </w:r>
      <w:r w:rsidR="007F6DF9">
        <w:rPr>
          <w:sz w:val="20"/>
          <w:szCs w:val="20"/>
        </w:rPr>
        <w:t>Pověřovatel</w:t>
      </w:r>
      <w:r w:rsidRPr="00CC1D56">
        <w:rPr>
          <w:sz w:val="20"/>
          <w:szCs w:val="20"/>
        </w:rPr>
        <w:t xml:space="preserve"> zjistil, že byla poskytnuta nadměrná vyrovnávací platba, vyzval by příjemce k vrácení této nadměrné vyrovnávací platby.</w:t>
      </w:r>
    </w:p>
    <w:p w14:paraId="350ECD7B" w14:textId="77777777" w:rsidR="00E04545" w:rsidRDefault="00E04545" w:rsidP="009C1746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00393CE1" w14:textId="03F6FB2E" w:rsidR="00696A31" w:rsidRPr="00ED1835" w:rsidRDefault="00696A31" w:rsidP="009C1746">
      <w:pPr>
        <w:spacing w:after="0" w:line="240" w:lineRule="auto"/>
        <w:jc w:val="both"/>
        <w:rPr>
          <w:b/>
          <w:bCs/>
          <w:sz w:val="20"/>
          <w:szCs w:val="20"/>
        </w:rPr>
      </w:pPr>
      <w:r w:rsidRPr="00ED1835">
        <w:rPr>
          <w:b/>
          <w:bCs/>
          <w:sz w:val="20"/>
          <w:szCs w:val="20"/>
        </w:rPr>
        <w:t>V tomto případě jsou však opatření nerelevantní – nebudou poskytovány žádné vyrovnávací platby.</w:t>
      </w:r>
    </w:p>
    <w:p w14:paraId="0712B266" w14:textId="73529957" w:rsidR="00696A31" w:rsidRPr="00CC1D56" w:rsidRDefault="00696A31" w:rsidP="009C1746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42D197D7" w14:textId="68801F4F" w:rsidR="00696A31" w:rsidRPr="00CC1D56" w:rsidRDefault="00696A31" w:rsidP="009C1746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bCs/>
          <w:sz w:val="20"/>
          <w:szCs w:val="20"/>
        </w:rPr>
      </w:pPr>
      <w:r w:rsidRPr="00CC1D56">
        <w:rPr>
          <w:b/>
          <w:bCs/>
          <w:sz w:val="20"/>
          <w:szCs w:val="20"/>
        </w:rPr>
        <w:t>Odkaz na Rozhodnutí 2012/21/EU (uvedením jeho plného názvu v textu pověření)</w:t>
      </w:r>
    </w:p>
    <w:p w14:paraId="163E0CB8" w14:textId="35BFCE1F" w:rsidR="00696A31" w:rsidRPr="00CC1D56" w:rsidRDefault="00696A31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Souladem s Rozhodnutím Komise (2012/21/EU) o použití čl. 106 odst. 2 Smlouvy o fungování Evropské unie na státní podporu ve formě vyrovnávací platby za závazek veřejné služby udělené určitým podnikům pověřeným k poskytování služeb obecného hospodářského zájmu uveřejněného v Ústředním věstníku EU dne 11.01.2012 se rozumí, že pověřovací akt, který je Zastupitelstvem</w:t>
      </w:r>
      <w:r w:rsidR="00E04545">
        <w:rPr>
          <w:sz w:val="20"/>
          <w:szCs w:val="20"/>
        </w:rPr>
        <w:t xml:space="preserve"> Města </w:t>
      </w:r>
      <w:r w:rsidR="008127B3">
        <w:rPr>
          <w:sz w:val="20"/>
          <w:szCs w:val="20"/>
        </w:rPr>
        <w:t>Roudnice nad Labem</w:t>
      </w:r>
      <w:r w:rsidR="00E04545">
        <w:rPr>
          <w:sz w:val="20"/>
          <w:szCs w:val="20"/>
        </w:rPr>
        <w:t xml:space="preserve"> </w:t>
      </w:r>
      <w:r w:rsidRPr="00CC1D56">
        <w:rPr>
          <w:sz w:val="20"/>
          <w:szCs w:val="20"/>
        </w:rPr>
        <w:t>vydán, obsahuje údaje stanovené tímto článkem.</w:t>
      </w:r>
    </w:p>
    <w:p w14:paraId="3BC94AB0" w14:textId="34431F60" w:rsidR="00696A31" w:rsidRPr="00CC1D56" w:rsidRDefault="00696A31" w:rsidP="009C1746">
      <w:pPr>
        <w:spacing w:after="0" w:line="240" w:lineRule="auto"/>
        <w:jc w:val="both"/>
        <w:rPr>
          <w:sz w:val="20"/>
          <w:szCs w:val="20"/>
        </w:rPr>
      </w:pPr>
    </w:p>
    <w:p w14:paraId="0E176CC3" w14:textId="2C252F66" w:rsidR="00696A31" w:rsidRPr="00CC1D56" w:rsidRDefault="00696A31" w:rsidP="009C1746">
      <w:pPr>
        <w:pStyle w:val="Odstavecseseznamem"/>
        <w:numPr>
          <w:ilvl w:val="0"/>
          <w:numId w:val="3"/>
        </w:numPr>
        <w:spacing w:after="0" w:line="240" w:lineRule="auto"/>
        <w:jc w:val="both"/>
        <w:rPr>
          <w:b/>
          <w:bCs/>
          <w:sz w:val="20"/>
          <w:szCs w:val="20"/>
        </w:rPr>
      </w:pPr>
      <w:r w:rsidRPr="00CC1D56">
        <w:rPr>
          <w:b/>
          <w:bCs/>
          <w:sz w:val="20"/>
          <w:szCs w:val="20"/>
        </w:rPr>
        <w:t>Závěrečná ustanovení</w:t>
      </w:r>
    </w:p>
    <w:p w14:paraId="29982B08" w14:textId="0FCC2B26" w:rsidR="00696A31" w:rsidRPr="00CC1D56" w:rsidRDefault="00696A31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 xml:space="preserve">Pověřovaný bere na vědomí, prohlašuje a svým podpisem výslovně stvrzuje, že si je vědom následků vzniklých uvedením nepravdivých údajů. </w:t>
      </w:r>
    </w:p>
    <w:p w14:paraId="26A0179D" w14:textId="114038D3" w:rsidR="00696A31" w:rsidRPr="00CC1D56" w:rsidRDefault="00696A31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Toto pověření nabývá účinnosti dnem jeho přijetí Pověřovaným.</w:t>
      </w:r>
    </w:p>
    <w:p w14:paraId="67D0BE35" w14:textId="069C954D" w:rsidR="00696A31" w:rsidRPr="00CC1D56" w:rsidRDefault="00696A31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Pověření je vyhotoveno ve třech stejnopisech, z nichž Pověřovatel obdrží jedno vyhotovení</w:t>
      </w:r>
      <w:r w:rsidR="009F27A9" w:rsidRPr="00CC1D56">
        <w:rPr>
          <w:sz w:val="20"/>
          <w:szCs w:val="20"/>
        </w:rPr>
        <w:t xml:space="preserve"> a Pověřovaný dvě vyhotovení.</w:t>
      </w:r>
    </w:p>
    <w:p w14:paraId="40186438" w14:textId="02C9897F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</w:p>
    <w:p w14:paraId="08AC75C0" w14:textId="1B8E6AE4" w:rsidR="009F27A9" w:rsidRPr="00CC1D56" w:rsidRDefault="009F27A9" w:rsidP="009C1746">
      <w:pPr>
        <w:spacing w:after="0" w:line="240" w:lineRule="auto"/>
        <w:jc w:val="both"/>
        <w:rPr>
          <w:b/>
          <w:bCs/>
          <w:sz w:val="20"/>
          <w:szCs w:val="20"/>
        </w:rPr>
      </w:pPr>
      <w:r w:rsidRPr="00CC1D56">
        <w:rPr>
          <w:b/>
          <w:bCs/>
          <w:sz w:val="20"/>
          <w:szCs w:val="20"/>
        </w:rPr>
        <w:t>Doložka dle §</w:t>
      </w:r>
      <w:r w:rsidR="00E04545">
        <w:rPr>
          <w:b/>
          <w:bCs/>
          <w:sz w:val="20"/>
          <w:szCs w:val="20"/>
        </w:rPr>
        <w:t>41</w:t>
      </w:r>
      <w:r w:rsidRPr="00CC1D56">
        <w:rPr>
          <w:b/>
          <w:bCs/>
          <w:sz w:val="20"/>
          <w:szCs w:val="20"/>
        </w:rPr>
        <w:t xml:space="preserve"> zákona č. 12</w:t>
      </w:r>
      <w:r w:rsidR="00E04545">
        <w:rPr>
          <w:b/>
          <w:bCs/>
          <w:sz w:val="20"/>
          <w:szCs w:val="20"/>
        </w:rPr>
        <w:t>8</w:t>
      </w:r>
      <w:r w:rsidRPr="00CC1D56">
        <w:rPr>
          <w:b/>
          <w:bCs/>
          <w:sz w:val="20"/>
          <w:szCs w:val="20"/>
        </w:rPr>
        <w:t xml:space="preserve">/2000 Sb., o </w:t>
      </w:r>
      <w:r w:rsidR="00E04545">
        <w:rPr>
          <w:b/>
          <w:bCs/>
          <w:sz w:val="20"/>
          <w:szCs w:val="20"/>
        </w:rPr>
        <w:t>obcích</w:t>
      </w:r>
      <w:r w:rsidRPr="00CC1D56">
        <w:rPr>
          <w:b/>
          <w:bCs/>
          <w:sz w:val="20"/>
          <w:szCs w:val="20"/>
        </w:rPr>
        <w:t>, ve znění pozdějších předpisů</w:t>
      </w:r>
    </w:p>
    <w:p w14:paraId="7F6CF9D4" w14:textId="45E475B9" w:rsidR="00D621A9" w:rsidRPr="00A8406C" w:rsidRDefault="00D621A9" w:rsidP="00D621A9">
      <w:pPr>
        <w:spacing w:after="0" w:line="240" w:lineRule="auto"/>
        <w:jc w:val="both"/>
        <w:rPr>
          <w:sz w:val="20"/>
          <w:szCs w:val="20"/>
        </w:rPr>
      </w:pPr>
      <w:r w:rsidRPr="00A8406C">
        <w:rPr>
          <w:sz w:val="20"/>
          <w:szCs w:val="20"/>
        </w:rPr>
        <w:t xml:space="preserve">Město osvědčuje touto doložkou ve smyslu stanovení § 41 zákona č. 128/2000 Sb., o obcích, v platném znění, že byly splněny všechny zákonné podmínky, jimiž zákon č. 128/2000 Sb., o obcích, v platném znění, podmiňuje platnost právního jednání obce. Tento pověřovací akt byl schválen usnesením Zastupitelstva města Roudnice nad Labem dne </w:t>
      </w:r>
      <w:r>
        <w:rPr>
          <w:sz w:val="20"/>
          <w:szCs w:val="20"/>
        </w:rPr>
        <w:t>………….</w:t>
      </w:r>
      <w:r w:rsidRPr="00A8406C">
        <w:rPr>
          <w:sz w:val="20"/>
          <w:szCs w:val="20"/>
        </w:rPr>
        <w:t xml:space="preserve"> č. </w:t>
      </w:r>
      <w:r>
        <w:rPr>
          <w:sz w:val="20"/>
          <w:szCs w:val="20"/>
        </w:rPr>
        <w:t>…..</w:t>
      </w:r>
      <w:r w:rsidRPr="00A8406C">
        <w:rPr>
          <w:sz w:val="20"/>
          <w:szCs w:val="20"/>
        </w:rPr>
        <w:t>/202</w:t>
      </w:r>
      <w:r>
        <w:rPr>
          <w:sz w:val="20"/>
          <w:szCs w:val="20"/>
        </w:rPr>
        <w:t>2</w:t>
      </w:r>
      <w:r w:rsidRPr="00A8406C">
        <w:rPr>
          <w:sz w:val="20"/>
          <w:szCs w:val="20"/>
        </w:rPr>
        <w:t>/ZM</w:t>
      </w:r>
    </w:p>
    <w:p w14:paraId="66327C6B" w14:textId="39DC0CE8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</w:p>
    <w:p w14:paraId="49E7F9AC" w14:textId="636209B5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</w:p>
    <w:p w14:paraId="431B56DF" w14:textId="66D8581C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V …………………… dne …………………….</w:t>
      </w:r>
    </w:p>
    <w:p w14:paraId="14B90DD4" w14:textId="1A5447D3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</w:p>
    <w:p w14:paraId="2E5419E8" w14:textId="77777777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</w:p>
    <w:p w14:paraId="5FF4EECA" w14:textId="5279B644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</w:p>
    <w:p w14:paraId="22522459" w14:textId="45DCA821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  <w:r w:rsidRPr="00CC1D56">
        <w:rPr>
          <w:sz w:val="20"/>
          <w:szCs w:val="20"/>
        </w:rPr>
        <w:t>Za Pověřovatele:</w:t>
      </w:r>
      <w:r w:rsidRPr="00CC1D56">
        <w:rPr>
          <w:sz w:val="20"/>
          <w:szCs w:val="20"/>
        </w:rPr>
        <w:tab/>
      </w:r>
      <w:r w:rsidRPr="00CC1D56">
        <w:rPr>
          <w:sz w:val="20"/>
          <w:szCs w:val="20"/>
        </w:rPr>
        <w:tab/>
      </w:r>
      <w:r w:rsidRPr="00CC1D56">
        <w:rPr>
          <w:sz w:val="20"/>
          <w:szCs w:val="20"/>
        </w:rPr>
        <w:tab/>
      </w:r>
      <w:r w:rsidRPr="00CC1D56">
        <w:rPr>
          <w:sz w:val="20"/>
          <w:szCs w:val="20"/>
        </w:rPr>
        <w:tab/>
      </w:r>
      <w:r w:rsidRPr="00CC1D56">
        <w:rPr>
          <w:sz w:val="20"/>
          <w:szCs w:val="20"/>
        </w:rPr>
        <w:tab/>
      </w:r>
      <w:r w:rsidRPr="00CC1D56">
        <w:rPr>
          <w:sz w:val="20"/>
          <w:szCs w:val="20"/>
        </w:rPr>
        <w:tab/>
      </w:r>
      <w:r w:rsidRPr="00CC1D56">
        <w:rPr>
          <w:sz w:val="20"/>
          <w:szCs w:val="20"/>
        </w:rPr>
        <w:tab/>
        <w:t xml:space="preserve">Za </w:t>
      </w:r>
      <w:r w:rsidR="000B462A">
        <w:rPr>
          <w:sz w:val="20"/>
          <w:szCs w:val="20"/>
        </w:rPr>
        <w:t>P</w:t>
      </w:r>
      <w:r w:rsidRPr="00CC1D56">
        <w:rPr>
          <w:sz w:val="20"/>
          <w:szCs w:val="20"/>
        </w:rPr>
        <w:t xml:space="preserve">ověřovaného: </w:t>
      </w:r>
    </w:p>
    <w:p w14:paraId="67F0FB75" w14:textId="386E4047" w:rsidR="009F27A9" w:rsidRPr="00CC1D56" w:rsidRDefault="003C0A37" w:rsidP="009C1746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9F27A9" w:rsidRPr="00CC1D56">
        <w:rPr>
          <w:sz w:val="20"/>
          <w:szCs w:val="20"/>
        </w:rPr>
        <w:t>…………………………………………</w:t>
      </w:r>
    </w:p>
    <w:p w14:paraId="04D18034" w14:textId="743005EE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</w:p>
    <w:p w14:paraId="716080C1" w14:textId="1E3871B6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</w:p>
    <w:p w14:paraId="766F27DC" w14:textId="21590D79" w:rsidR="009F27A9" w:rsidRPr="00CC1D56" w:rsidRDefault="009F27A9" w:rsidP="009C1746">
      <w:pPr>
        <w:spacing w:after="0" w:line="240" w:lineRule="auto"/>
        <w:jc w:val="both"/>
        <w:rPr>
          <w:sz w:val="20"/>
          <w:szCs w:val="20"/>
        </w:rPr>
      </w:pPr>
    </w:p>
    <w:p w14:paraId="706699D2" w14:textId="77777777" w:rsidR="009F27A9" w:rsidRDefault="009F27A9" w:rsidP="009C1746">
      <w:pPr>
        <w:spacing w:after="0" w:line="240" w:lineRule="auto"/>
        <w:jc w:val="both"/>
      </w:pPr>
    </w:p>
    <w:p w14:paraId="4F6F67EE" w14:textId="77777777" w:rsidR="00696A31" w:rsidRDefault="00696A31" w:rsidP="009C1746">
      <w:pPr>
        <w:spacing w:after="0" w:line="240" w:lineRule="auto"/>
        <w:jc w:val="both"/>
      </w:pPr>
    </w:p>
    <w:sectPr w:rsidR="00696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C5E09"/>
    <w:multiLevelType w:val="hybridMultilevel"/>
    <w:tmpl w:val="1AA8F11C"/>
    <w:lvl w:ilvl="0" w:tplc="4948A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F746D"/>
    <w:multiLevelType w:val="hybridMultilevel"/>
    <w:tmpl w:val="6EC01F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D2E65"/>
    <w:multiLevelType w:val="hybridMultilevel"/>
    <w:tmpl w:val="5BD2142E"/>
    <w:lvl w:ilvl="0" w:tplc="0A70AD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232375">
    <w:abstractNumId w:val="2"/>
  </w:num>
  <w:num w:numId="2" w16cid:durableId="1724475878">
    <w:abstractNumId w:val="0"/>
  </w:num>
  <w:num w:numId="3" w16cid:durableId="145432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0D5"/>
    <w:rsid w:val="000B462A"/>
    <w:rsid w:val="00157CE3"/>
    <w:rsid w:val="00196256"/>
    <w:rsid w:val="00231A26"/>
    <w:rsid w:val="002A1803"/>
    <w:rsid w:val="002A339D"/>
    <w:rsid w:val="00362E9A"/>
    <w:rsid w:val="003B1778"/>
    <w:rsid w:val="003C0A37"/>
    <w:rsid w:val="00420FAB"/>
    <w:rsid w:val="0045100C"/>
    <w:rsid w:val="004E7B18"/>
    <w:rsid w:val="004F2B27"/>
    <w:rsid w:val="005740D5"/>
    <w:rsid w:val="005E6CFC"/>
    <w:rsid w:val="00696A31"/>
    <w:rsid w:val="006A475D"/>
    <w:rsid w:val="00773E3F"/>
    <w:rsid w:val="007F6DF9"/>
    <w:rsid w:val="008127B3"/>
    <w:rsid w:val="00941511"/>
    <w:rsid w:val="009C1746"/>
    <w:rsid w:val="009E75AC"/>
    <w:rsid w:val="009F27A9"/>
    <w:rsid w:val="00A8406C"/>
    <w:rsid w:val="00AF3293"/>
    <w:rsid w:val="00B22208"/>
    <w:rsid w:val="00C322DF"/>
    <w:rsid w:val="00C5581E"/>
    <w:rsid w:val="00C81D92"/>
    <w:rsid w:val="00CC1D56"/>
    <w:rsid w:val="00D621A9"/>
    <w:rsid w:val="00D832F2"/>
    <w:rsid w:val="00E04545"/>
    <w:rsid w:val="00ED1835"/>
    <w:rsid w:val="00F1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13587"/>
  <w15:chartTrackingRefBased/>
  <w15:docId w15:val="{645824AD-5999-4D66-A309-17C7C540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40D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B1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B1778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4E7B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E7B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E7B1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E7B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E7B18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231A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Joža Lokajíček</dc:creator>
  <cp:keywords/>
  <dc:description/>
  <cp:lastModifiedBy>Legnerová Monika</cp:lastModifiedBy>
  <cp:revision>4</cp:revision>
  <cp:lastPrinted>2021-01-06T10:18:00Z</cp:lastPrinted>
  <dcterms:created xsi:type="dcterms:W3CDTF">2022-06-08T14:44:00Z</dcterms:created>
  <dcterms:modified xsi:type="dcterms:W3CDTF">2024-03-07T09:48:00Z</dcterms:modified>
</cp:coreProperties>
</file>